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42E2C" w14:textId="77777777" w:rsidR="00337BB9" w:rsidRPr="00FB6BFC" w:rsidRDefault="00B67B7D">
      <w:pPr>
        <w:ind w:firstLineChars="200" w:firstLine="592"/>
        <w:rPr>
          <w:rFonts w:ascii="宋体" w:eastAsia="宋体" w:hAnsi="宋体"/>
          <w:color w:val="222222"/>
          <w:spacing w:val="8"/>
          <w:sz w:val="28"/>
          <w:szCs w:val="28"/>
          <w:shd w:val="clear" w:color="auto" w:fill="FFFFFF"/>
        </w:rPr>
      </w:pPr>
      <w:r w:rsidRPr="00FB6BFC">
        <w:rPr>
          <w:rFonts w:ascii="宋体" w:eastAsia="宋体" w:hAnsi="宋体" w:hint="eastAsia"/>
          <w:color w:val="222222"/>
          <w:spacing w:val="8"/>
          <w:sz w:val="28"/>
          <w:szCs w:val="28"/>
          <w:shd w:val="clear" w:color="auto" w:fill="FFFFFF"/>
        </w:rPr>
        <w:t>一、专业介绍</w:t>
      </w:r>
    </w:p>
    <w:p w14:paraId="415F2512" w14:textId="2DE4B067" w:rsidR="00FB6BFC" w:rsidRPr="00FB6BFC" w:rsidRDefault="00FB6BFC">
      <w:pPr>
        <w:ind w:firstLineChars="200" w:firstLine="560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制药工程专业适应国家制药工业高速发展的需求，致力于培养掌握制药工艺与制药机械双重技能，具有多学科融合创新能力，拥有较强社会责任感和职业道德的、“药械合一”的工程技术人才。大学期间，本专业学生将学习基础化学、药学理论、机械设计、制药设备结构分析等课程，并通过参加各类制药工程实践，深化制剂工程问题的学习和理解。通过四年的本科培养，学生将有能力服务社会；能够在制药工程领域，独立或合作从事制药工程设计、应用研究、生产和管理等工作；能够对多学科交叉的制药工程问题进行有效的任务分解，组织、协调并最终解决工程实际问题。</w:t>
      </w:r>
    </w:p>
    <w:p w14:paraId="3A3DBA5B" w14:textId="7D109618" w:rsidR="00337BB9" w:rsidRPr="00FB6BFC" w:rsidRDefault="00FB6BFC">
      <w:pPr>
        <w:ind w:firstLineChars="200" w:firstLine="592"/>
        <w:rPr>
          <w:rFonts w:ascii="宋体" w:eastAsia="宋体" w:hAnsi="宋体"/>
          <w:color w:val="222222"/>
          <w:spacing w:val="8"/>
          <w:sz w:val="28"/>
          <w:szCs w:val="28"/>
          <w:shd w:val="clear" w:color="auto" w:fill="FFFFFF"/>
        </w:rPr>
      </w:pPr>
      <w:r w:rsidRPr="00FB6BFC">
        <w:rPr>
          <w:rFonts w:ascii="宋体" w:eastAsia="宋体" w:hAnsi="宋体" w:hint="eastAsia"/>
          <w:color w:val="222222"/>
          <w:spacing w:val="8"/>
          <w:sz w:val="28"/>
          <w:szCs w:val="28"/>
          <w:shd w:val="clear" w:color="auto" w:fill="FFFFFF"/>
        </w:rPr>
        <w:t>二、师资队伍介绍</w:t>
      </w:r>
    </w:p>
    <w:p w14:paraId="6D22FBCA" w14:textId="7F8462A6" w:rsidR="00337BB9" w:rsidRPr="00FB6BFC" w:rsidRDefault="00B67B7D">
      <w:pPr>
        <w:pStyle w:val="a7"/>
        <w:ind w:firstLine="560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上海理工大学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制药工程专业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，通过自身培养及校外引进，建设了一支教学水平高、科研能力强的师资队伍。现有专职教师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8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人，其中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7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人具有博士学位，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人具有硕士学位；师资队伍中具有教授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人，副教授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4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人，讲师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3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人，其中博士生导师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人，硕士生导师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7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人，具有行业、企业经历的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人，具有海外经历的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人。除校内在编、在岗教师之外，在毕业顶岗实践、生产实训、认知实习等实践性教学环节，还聘请了多名生产单位和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制药企业的工程师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，这些工程技术人员具备丰富的行业背景知识和专业工作技能，在实践教学方面是对专任教师团队的有益补充。</w:t>
      </w:r>
    </w:p>
    <w:p w14:paraId="72226034" w14:textId="1122B6E7" w:rsidR="00337BB9" w:rsidRPr="00FB6BFC" w:rsidRDefault="00337BB9">
      <w:pPr>
        <w:pStyle w:val="a7"/>
        <w:ind w:firstLine="560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</w:p>
    <w:p w14:paraId="2BD1936B" w14:textId="7610B964" w:rsidR="00337BB9" w:rsidRPr="00FB6BFC" w:rsidRDefault="00FB6BFC">
      <w:pPr>
        <w:ind w:firstLineChars="200" w:firstLine="592"/>
        <w:rPr>
          <w:rFonts w:ascii="宋体" w:eastAsia="宋体" w:hAnsi="宋体"/>
          <w:color w:val="222222"/>
          <w:spacing w:val="8"/>
          <w:sz w:val="28"/>
          <w:szCs w:val="28"/>
          <w:shd w:val="clear" w:color="auto" w:fill="FFFFFF"/>
        </w:rPr>
      </w:pPr>
      <w:r w:rsidRPr="00FB6BFC">
        <w:rPr>
          <w:rFonts w:ascii="宋体" w:eastAsia="宋体" w:hAnsi="宋体" w:hint="eastAsia"/>
          <w:color w:val="222222"/>
          <w:spacing w:val="8"/>
          <w:sz w:val="28"/>
          <w:szCs w:val="28"/>
          <w:shd w:val="clear" w:color="auto" w:fill="FFFFFF"/>
        </w:rPr>
        <w:t>三、专业课程、专业特色及优势</w:t>
      </w:r>
    </w:p>
    <w:p w14:paraId="6EC18555" w14:textId="4C603CD5" w:rsidR="00FB6BFC" w:rsidRPr="00FB6BFC" w:rsidRDefault="00FB6BFC" w:rsidP="00FB6BF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B6BFC">
        <w:rPr>
          <w:rFonts w:ascii="宋体" w:eastAsia="宋体" w:hAnsi="宋体" w:hint="eastAsia"/>
          <w:sz w:val="28"/>
          <w:szCs w:val="28"/>
        </w:rPr>
        <w:lastRenderedPageBreak/>
        <w:t>主要课程：有机化学、分析化学、物理化学、化工原理、工业制剂学、药物分析、药物化学、药物制剂工艺与设备、药物制剂机械设计、药品生产过程与控制、制药设备电气控制及</w:t>
      </w:r>
      <w:r w:rsidRPr="00FB6BFC">
        <w:rPr>
          <w:rFonts w:ascii="宋体" w:eastAsia="宋体" w:hAnsi="宋体"/>
          <w:sz w:val="28"/>
          <w:szCs w:val="28"/>
        </w:rPr>
        <w:t>PLC应用、药理学、生物制药技术、GMP与制剂设备验证、药品检测技术、UG软件应用、药厂车间布置课程设计等。</w:t>
      </w:r>
    </w:p>
    <w:p w14:paraId="32E345D5" w14:textId="0C965B68" w:rsidR="00FB6BFC" w:rsidRPr="00FB6BFC" w:rsidRDefault="00FB6BFC" w:rsidP="00FB6BFC">
      <w:pPr>
        <w:ind w:firstLineChars="200" w:firstLine="560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就业方向：本专业学制为4年，授予“</w:t>
      </w:r>
      <w:r w:rsidR="00083096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工</w:t>
      </w:r>
      <w:bookmarkStart w:id="0" w:name="_GoBack"/>
      <w:bookmarkEnd w:id="0"/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学学士”学位，具有学生培养目标明确、就业市场容量大、就业渠道多样化、就业的专业对口率高等特点。与制药工业相关的研究院所和高校、制药公司、制药设备企业、药品及制药设备监管部门、医药工程设计与咨询公司，以及其他化工或食品企业等。</w:t>
      </w:r>
    </w:p>
    <w:p w14:paraId="72D33B28" w14:textId="77777777" w:rsidR="00337BB9" w:rsidRDefault="00337BB9">
      <w:pPr>
        <w:ind w:firstLineChars="200" w:firstLine="420"/>
        <w:rPr>
          <w:rFonts w:ascii="仿宋" w:eastAsia="仿宋" w:hAnsi="仿宋" w:cs="Times New Roman"/>
          <w:bCs/>
          <w:color w:val="000000" w:themeColor="text1"/>
          <w:szCs w:val="21"/>
        </w:rPr>
      </w:pPr>
    </w:p>
    <w:p w14:paraId="2C914FB0" w14:textId="77777777" w:rsidR="00337BB9" w:rsidRDefault="00337BB9"/>
    <w:p w14:paraId="5DAAEAFA" w14:textId="77777777" w:rsidR="00337BB9" w:rsidRDefault="00337BB9"/>
    <w:p w14:paraId="01056313" w14:textId="77777777" w:rsidR="00337BB9" w:rsidRDefault="00337BB9">
      <w:pPr>
        <w:ind w:firstLineChars="200" w:firstLine="420"/>
        <w:rPr>
          <w:rFonts w:ascii="仿宋" w:eastAsia="仿宋" w:hAnsi="仿宋" w:cs="Times New Roman"/>
          <w:bCs/>
          <w:color w:val="000000" w:themeColor="text1"/>
          <w:szCs w:val="21"/>
        </w:rPr>
      </w:pPr>
    </w:p>
    <w:sectPr w:rsidR="0033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2F875" w14:textId="77777777" w:rsidR="00B67B7D" w:rsidRDefault="00B67B7D" w:rsidP="00FB6BFC">
      <w:r>
        <w:separator/>
      </w:r>
    </w:p>
  </w:endnote>
  <w:endnote w:type="continuationSeparator" w:id="0">
    <w:p w14:paraId="397FC4B2" w14:textId="77777777" w:rsidR="00B67B7D" w:rsidRDefault="00B67B7D" w:rsidP="00FB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24C26" w14:textId="77777777" w:rsidR="00B67B7D" w:rsidRDefault="00B67B7D" w:rsidP="00FB6BFC">
      <w:r>
        <w:separator/>
      </w:r>
    </w:p>
  </w:footnote>
  <w:footnote w:type="continuationSeparator" w:id="0">
    <w:p w14:paraId="72D681BC" w14:textId="77777777" w:rsidR="00B67B7D" w:rsidRDefault="00B67B7D" w:rsidP="00FB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ZWQ0ZDY4Y2UxNzRlNTdlZDBhODVmYWMwZTE0ZGMifQ=="/>
  </w:docVars>
  <w:rsids>
    <w:rsidRoot w:val="00EB41BD"/>
    <w:rsid w:val="00083096"/>
    <w:rsid w:val="000E76AE"/>
    <w:rsid w:val="001115BF"/>
    <w:rsid w:val="00193BAF"/>
    <w:rsid w:val="00221F7C"/>
    <w:rsid w:val="0028673C"/>
    <w:rsid w:val="002D64EF"/>
    <w:rsid w:val="00337BB9"/>
    <w:rsid w:val="00354ADA"/>
    <w:rsid w:val="00433F93"/>
    <w:rsid w:val="00487820"/>
    <w:rsid w:val="004906C9"/>
    <w:rsid w:val="00517070"/>
    <w:rsid w:val="005269C0"/>
    <w:rsid w:val="00531FE5"/>
    <w:rsid w:val="0057654F"/>
    <w:rsid w:val="005B59F2"/>
    <w:rsid w:val="00692386"/>
    <w:rsid w:val="00801247"/>
    <w:rsid w:val="008B7F9D"/>
    <w:rsid w:val="00903E74"/>
    <w:rsid w:val="00936990"/>
    <w:rsid w:val="009377D5"/>
    <w:rsid w:val="009416D0"/>
    <w:rsid w:val="009B38F6"/>
    <w:rsid w:val="00A309BC"/>
    <w:rsid w:val="00A37BFF"/>
    <w:rsid w:val="00A6642B"/>
    <w:rsid w:val="00B04813"/>
    <w:rsid w:val="00B67B7D"/>
    <w:rsid w:val="00B93952"/>
    <w:rsid w:val="00BA2D8D"/>
    <w:rsid w:val="00BB0D4C"/>
    <w:rsid w:val="00BE7A41"/>
    <w:rsid w:val="00C157F6"/>
    <w:rsid w:val="00D93F16"/>
    <w:rsid w:val="00DE19B2"/>
    <w:rsid w:val="00E60788"/>
    <w:rsid w:val="00E94680"/>
    <w:rsid w:val="00EA2E07"/>
    <w:rsid w:val="00EB41BD"/>
    <w:rsid w:val="00EE28AF"/>
    <w:rsid w:val="00EE4207"/>
    <w:rsid w:val="00F27FAF"/>
    <w:rsid w:val="00F4565F"/>
    <w:rsid w:val="00F97685"/>
    <w:rsid w:val="00FB6BFC"/>
    <w:rsid w:val="05771234"/>
    <w:rsid w:val="127E3129"/>
    <w:rsid w:val="18D752FF"/>
    <w:rsid w:val="2762362C"/>
    <w:rsid w:val="28F06FBA"/>
    <w:rsid w:val="2AFF5006"/>
    <w:rsid w:val="2CD309FF"/>
    <w:rsid w:val="2F187C46"/>
    <w:rsid w:val="2FA5374C"/>
    <w:rsid w:val="32426923"/>
    <w:rsid w:val="3DC22A59"/>
    <w:rsid w:val="49F61ADF"/>
    <w:rsid w:val="4E641DBE"/>
    <w:rsid w:val="58A61818"/>
    <w:rsid w:val="60374665"/>
    <w:rsid w:val="6DFA4688"/>
    <w:rsid w:val="72322FB8"/>
    <w:rsid w:val="78A1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123AD"/>
  <w15:docId w15:val="{965F7413-E241-4B8A-9E65-501B10D6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DELL</cp:lastModifiedBy>
  <cp:revision>22</cp:revision>
  <dcterms:created xsi:type="dcterms:W3CDTF">2022-08-02T04:04:00Z</dcterms:created>
  <dcterms:modified xsi:type="dcterms:W3CDTF">2025-03-12T07:16:00Z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8B8E94AC69EA4EE2A74177B001C01F04_12</vt:lpwstr>
  </property>
</Properties>
</file>